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176061459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1"/>
                  <w:spacing w:after="40" w:line="259" w:lineRule="auto"/>
                  <w:ind w:left="141.73228346456688" w:firstLine="0"/>
                  <w:jc w:val="both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OGGETTO: AVVISO PUBBLICO per la selezione di  personale interno e in subordine esterno per il conferimento degli incarichi individuali aventi ad oggetto le attività  di TUTOR ed ESPERTI necessari PER LA REALIZZAZIONE dei progetti finanziati con i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spacing w:after="200" w:line="276" w:lineRule="auto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Titoli Progetti</w:t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Competenze per essere cittadini europei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ESO4.6.A1.B-FSEPN-M-2024-184 - CUP C24D24001390006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before="200" w:lineRule="auto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Creativi col digitale</w:t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ESO4.6.A2.B-FSEPN-EM-2024-93 - CUP C24D24001400007</w:t>
                </w:r>
              </w:p>
              <w:p w:rsidR="00000000" w:rsidDel="00000000" w:rsidP="00000000" w:rsidRDefault="00000000" w:rsidRPr="00000000" w14:paraId="00000009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A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u w:val="single"/>
                    <w:rtl w:val="0"/>
                  </w:rPr>
                  <w:t xml:space="preserve">2 ESPERTI E 2 TUTOR PER IL MODULO “CODING CREATIVO” e 2 ESPERTI PER IL MODULO “CREARE DIGITALE”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B">
      <w:pPr>
        <w:widowControl w:val="1"/>
        <w:spacing w:after="120" w:before="120" w:line="27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Al Dirigente Scolastico</w:t>
      </w:r>
    </w:p>
    <w:p w:rsidR="00000000" w:rsidDel="00000000" w:rsidP="00000000" w:rsidRDefault="00000000" w:rsidRPr="00000000" w14:paraId="0000000D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10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11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2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ESPERTO ESTERNO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Esperienze di docenza (min. 30 ore) nei progetti finanziati (UE-PNRR-PON) in moduli formativi ATTINENTI alla selezione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Iscrizione all’albo professionale attinente alla selezione.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Nr. anni:________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anno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(max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D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E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F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C2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auto</w:t>
    </w:r>
    <w:r w:rsidDel="00000000" w:rsidR="00000000" w:rsidRPr="00000000">
      <w:rPr>
        <w:rtl w:val="0"/>
      </w:rPr>
      <w:t xml:space="preserve">valutazione titoli ESPERTO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wJDy/KGNvuGfgLyXcRXp2C5tFA==">CgMxLjAaHwoBMBIaChgICVIUChJ0YWJsZS5lcmNmY3R4NDdtNmo4AHIhMV90enNmQ2pzYnFiX1lkcUNtdHVyQmlmVm9NYVVEUnc2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